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DC" w:rsidRDefault="006159DC" w:rsidP="006159DC">
      <w:pPr>
        <w:pStyle w:val="NormaleWeb"/>
      </w:pPr>
      <w:r>
        <w:t>Arriva un chiarimento da parte del Ministero relativamente al bonus 500 euro che saranno erogati attraverso Card elettronica entro il 30 di novembre.</w:t>
      </w:r>
    </w:p>
    <w:p w:rsidR="006159DC" w:rsidRDefault="006159DC" w:rsidP="006159DC">
      <w:pPr>
        <w:pStyle w:val="NormaleWeb"/>
      </w:pPr>
      <w:r>
        <w:t xml:space="preserve">Nei giorni scorsi abbiamo </w:t>
      </w:r>
      <w:proofErr w:type="spellStart"/>
      <w:r>
        <w:t>pubbliato</w:t>
      </w:r>
      <w:proofErr w:type="spellEnd"/>
      <w:r>
        <w:t xml:space="preserve"> il comunicato del Ministero con il quale si faceva chiarezza sull’erogazione della Card e la possibilità di spendere la cifra tramite la piattaforma (non ancora attiva) cartadeldocente.istruzione.it</w:t>
      </w:r>
    </w:p>
    <w:p w:rsidR="006159DC" w:rsidRDefault="006159DC" w:rsidP="006159DC">
      <w:pPr>
        <w:pStyle w:val="NormaleWeb"/>
      </w:pPr>
      <w:r>
        <w:t>I docenti, quindi, avrebbero dovuto attendere l’attivazione della piattaforma prima di poter spendere la cifra.</w:t>
      </w:r>
    </w:p>
    <w:p w:rsidR="006159DC" w:rsidRDefault="006159DC" w:rsidP="006159DC">
      <w:pPr>
        <w:pStyle w:val="NormaleWeb"/>
      </w:pPr>
      <w:r>
        <w:t>Oggi l’integrazione del Ministero, “le somme relative all’a. s. 2016/2017 eventualmente già spese dal 1° settembre 2016 al 30 novembre 2016 dovranno essere registrate attraverso la piattaforma digitale e saranno erogate ai docenti interessati, a seguito di specifica rendicontazione, dalle scuole di appartenenza.”</w:t>
      </w:r>
    </w:p>
    <w:p w:rsidR="006159DC" w:rsidRDefault="006159DC" w:rsidP="006159DC">
      <w:pPr>
        <w:pStyle w:val="NormaleWeb"/>
      </w:pPr>
      <w:r>
        <w:t>Quindi, i docenti che hanno già speso le somme o che intendono spenderle prima del varo della Card potranno farle rientrare nel bonus per l’autoaggiornamento.</w:t>
      </w:r>
    </w:p>
    <w:p w:rsidR="006159DC" w:rsidRDefault="006159DC" w:rsidP="006159DC">
      <w:pPr>
        <w:pStyle w:val="NormaleWeb"/>
      </w:pPr>
      <w:r>
        <w:t xml:space="preserve">Ricordiamo che, l’importo resta lo stesso: </w:t>
      </w:r>
      <w:r>
        <w:rPr>
          <w:rStyle w:val="Enfasigrassetto"/>
        </w:rPr>
        <w:t>500 euro</w:t>
      </w:r>
      <w:r>
        <w:t xml:space="preserve"> che saranno assegnati attraverso un ‘borsellino elettronico’. L’applicazione web </w:t>
      </w:r>
      <w:r>
        <w:rPr>
          <w:rStyle w:val="Enfasigrassetto"/>
        </w:rPr>
        <w:t xml:space="preserve">“Carta del Docente” </w:t>
      </w:r>
      <w:r>
        <w:t xml:space="preserve">sarà disponibile all’indirizzo </w:t>
      </w:r>
      <w:hyperlink r:id="rId5" w:tgtFrame="_blank" w:history="1">
        <w:r>
          <w:rPr>
            <w:rStyle w:val="Enfasigrassetto"/>
            <w:color w:val="0000FF"/>
            <w:u w:val="single"/>
          </w:rPr>
          <w:t>www.cartadeldocente.istruzione.it</w:t>
        </w:r>
      </w:hyperlink>
      <w:r>
        <w:rPr>
          <w:rStyle w:val="Enfasigrassetto"/>
        </w:rPr>
        <w:t> entro il 30 novembre</w:t>
      </w:r>
      <w:r>
        <w:t>. Attraverso l’applicazione sarà  possibile effettuare acquisti presso gli esercenti ed enti accreditati a vendere  i beni e i servizi che rientrano nelle categorie previste dalla norma.</w:t>
      </w:r>
    </w:p>
    <w:p w:rsidR="006159DC" w:rsidRDefault="006159DC" w:rsidP="006159DC">
      <w:pPr>
        <w:pStyle w:val="NormaleWeb"/>
      </w:pPr>
      <w:r>
        <w:t xml:space="preserve">Ogni docente, utilizzando l’applicazione, potrà generare direttamente dei </w:t>
      </w:r>
      <w:r>
        <w:rPr>
          <w:rStyle w:val="Enfasigrassetto"/>
        </w:rPr>
        <w:t>“Buoni di spesa</w:t>
      </w:r>
      <w:r>
        <w:t>” per l’acquisto di libri e di testi,  anche  in formato digitale,  per:</w:t>
      </w:r>
    </w:p>
    <w:p w:rsidR="006159DC" w:rsidRDefault="006159DC" w:rsidP="006159DC">
      <w:pPr>
        <w:pStyle w:val="NormaleWeb"/>
      </w:pPr>
      <w:r>
        <w:t>–         l’acquisto di  pubblicazioni  e  di  riviste  utili all’aggiornamento  professionale;</w:t>
      </w:r>
      <w:r>
        <w:br/>
        <w:t>–         l’acquisto di   hardware   e software;</w:t>
      </w:r>
      <w:r>
        <w:br/>
        <w:t>–         l’iscrizione a corsi per attività di  aggiornamento  e di qualificazione delle  competenze  professionali,  svolti  da  enti accreditati presso il Ministero dell’Istruzione;</w:t>
      </w:r>
      <w:r>
        <w:br/>
        <w:t>–         l’iscrizione a corsi di laurea, di laurea magistrale, specialistica o a ciclo unico, inerenti al profilo professionale;</w:t>
      </w:r>
      <w:r>
        <w:br/>
        <w:t>–         l’acquisto di biglietti per rappresentazioni teatrali e cinematografiche;</w:t>
      </w:r>
      <w:r>
        <w:br/>
        <w:t>–         l’acquisto di biglietti di musei, mostre ed eventi culturali e spettacoli dal vivo;</w:t>
      </w:r>
      <w:r>
        <w:br/>
        <w:t>–         iniziative  coerenti  con  le   attività   individuate nell’ambito del piano triennale dell’offerta formativa delle scuole e del Piano nazionale di formazione.</w:t>
      </w:r>
    </w:p>
    <w:p w:rsidR="006159DC" w:rsidRDefault="006159DC" w:rsidP="006159DC">
      <w:pPr>
        <w:pStyle w:val="NormaleWeb"/>
      </w:pPr>
      <w:r>
        <w:t>Per ottenere la carta, inoltre, è necessario essere provvisto di codice SPID. Sotto le istruzioni</w:t>
      </w:r>
    </w:p>
    <w:p w:rsidR="006159DC" w:rsidRDefault="006159DC" w:rsidP="006159DC">
      <w:pPr>
        <w:pStyle w:val="NormaleWeb"/>
      </w:pPr>
      <w:r>
        <w:t>Vedi anche</w:t>
      </w:r>
    </w:p>
    <w:p w:rsidR="006159DC" w:rsidRDefault="006159DC" w:rsidP="006159DC">
      <w:pPr>
        <w:pStyle w:val="NormaleWeb"/>
      </w:pPr>
      <w:hyperlink r:id="rId6" w:history="1">
        <w:r>
          <w:rPr>
            <w:rStyle w:val="Collegamentoipertestuale"/>
          </w:rPr>
          <w:t>Bonus 500 euro, chiarimenti Ministero: si potranno spendere a partire dall’attivazione della Card</w:t>
        </w:r>
      </w:hyperlink>
    </w:p>
    <w:p w:rsidR="006159DC" w:rsidRDefault="006159DC" w:rsidP="006159DC">
      <w:pPr>
        <w:pStyle w:val="NormaleWeb"/>
      </w:pPr>
      <w:hyperlink r:id="rId7" w:history="1">
        <w:r>
          <w:rPr>
            <w:rStyle w:val="Collegamentoipertestuale"/>
          </w:rPr>
          <w:t>Bonus 500 euro: come e a chi richiedere codice SPID per registrazione piattaforma Ministero</w:t>
        </w:r>
      </w:hyperlink>
    </w:p>
    <w:p w:rsidR="006159DC" w:rsidRDefault="006159DC" w:rsidP="006159DC">
      <w:pPr>
        <w:pStyle w:val="NormaleWeb"/>
      </w:pPr>
      <w:hyperlink r:id="rId8" w:history="1">
        <w:r>
          <w:rPr>
            <w:rStyle w:val="Collegamentoipertestuale"/>
          </w:rPr>
          <w:t>Bonus 500 euro, indispensabile disporre di un codice SPID. Le FAQ dell’</w:t>
        </w:r>
        <w:proofErr w:type="spellStart"/>
        <w:r>
          <w:rPr>
            <w:rStyle w:val="Collegamentoipertestuale"/>
          </w:rPr>
          <w:t>AgID</w:t>
        </w:r>
        <w:proofErr w:type="spellEnd"/>
      </w:hyperlink>
    </w:p>
    <w:p w:rsidR="006159DC" w:rsidRDefault="006159DC" w:rsidP="006159DC">
      <w:pPr>
        <w:pStyle w:val="NormaleWeb"/>
      </w:pPr>
      <w:r>
        <w:t>Arriva un chiarimento da parte del Ministero relativamente al bonus 500 euro che saranno erogati attraverso Card elettronica entro il 30 di novembre.</w:t>
      </w:r>
      <w:bookmarkStart w:id="0" w:name="_GoBack"/>
      <w:bookmarkEnd w:id="0"/>
    </w:p>
    <w:sectPr w:rsidR="006159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C"/>
    <w:rsid w:val="002E18DB"/>
    <w:rsid w:val="0033025F"/>
    <w:rsid w:val="0061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59D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15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59D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15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zzontescuola.it/bonus-500-euro-indispensabile-disporre-di-un-codice-spid-faq-ag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izzontescuola.it/bonus-500-euro-come-e-a-chi-richiedere-codice-spid-per-registrazione-piattaforma-minister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rizzontescuola.it/card-degli-insegnanti-come-e-quando-spendere-i-500-euro-per-laggiornamento/" TargetMode="External"/><Relationship Id="rId5" Type="http://schemas.openxmlformats.org/officeDocument/2006/relationships/hyperlink" Target="http://www.cartadeldocente.istruzione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docente-40</dc:creator>
  <cp:lastModifiedBy>docente-40</cp:lastModifiedBy>
  <cp:revision>1</cp:revision>
  <dcterms:created xsi:type="dcterms:W3CDTF">2016-11-16T06:51:00Z</dcterms:created>
  <dcterms:modified xsi:type="dcterms:W3CDTF">2016-11-16T06:56:00Z</dcterms:modified>
</cp:coreProperties>
</file>