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53" w:rsidRDefault="001C2153" w:rsidP="001C2153">
      <w:pPr>
        <w:pStyle w:val="stile1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714500" cy="581025"/>
            <wp:effectExtent l="19050" t="0" r="0" b="0"/>
            <wp:docPr id="1" name="Immagine 1" descr="Logo FLC CG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LC CGI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153" w:rsidRDefault="001C2153" w:rsidP="001C2153">
      <w:pPr>
        <w:pStyle w:val="stile1"/>
        <w:rPr>
          <w:rFonts w:ascii="Arial" w:hAnsi="Arial" w:cs="Arial"/>
          <w:color w:val="000000"/>
          <w:sz w:val="27"/>
          <w:szCs w:val="27"/>
        </w:rPr>
      </w:pPr>
    </w:p>
    <w:p w:rsidR="001C2153" w:rsidRDefault="001C2153" w:rsidP="001C2153">
      <w:pPr>
        <w:pStyle w:val="NormaleWeb"/>
        <w:jc w:val="center"/>
        <w:rPr>
          <w:rStyle w:val="Enfasigrassetto"/>
          <w:i/>
          <w:iCs/>
          <w:color w:val="000000"/>
          <w:sz w:val="27"/>
          <w:szCs w:val="27"/>
        </w:rPr>
      </w:pPr>
      <w:r>
        <w:rPr>
          <w:rStyle w:val="Enfasigrassetto"/>
          <w:i/>
          <w:iCs/>
          <w:color w:val="000000"/>
          <w:sz w:val="27"/>
          <w:szCs w:val="27"/>
        </w:rPr>
        <w:t>Scuola: proclamato lo stato di agitazione</w:t>
      </w:r>
    </w:p>
    <w:p w:rsidR="001C2153" w:rsidRDefault="001C2153" w:rsidP="001C2153">
      <w:pPr>
        <w:pStyle w:val="NormaleWeb"/>
        <w:jc w:val="center"/>
        <w:rPr>
          <w:color w:val="000000"/>
          <w:sz w:val="27"/>
          <w:szCs w:val="27"/>
        </w:rPr>
      </w:pPr>
    </w:p>
    <w:p w:rsidR="001C2153" w:rsidRDefault="001C2153" w:rsidP="001C2153">
      <w:pPr>
        <w:pStyle w:val="NormaleWeb"/>
        <w:jc w:val="center"/>
        <w:rPr>
          <w:color w:val="000000"/>
          <w:sz w:val="27"/>
          <w:szCs w:val="27"/>
        </w:rPr>
      </w:pPr>
    </w:p>
    <w:p w:rsidR="001C2153" w:rsidRDefault="001C2153" w:rsidP="001C2153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Mentre è in corso in Senato l’esame del </w:t>
      </w:r>
      <w:r>
        <w:rPr>
          <w:rStyle w:val="Enfasigrassetto"/>
          <w:color w:val="000000"/>
          <w:sz w:val="27"/>
          <w:szCs w:val="27"/>
        </w:rPr>
        <w:t>Decreto scuola</w:t>
      </w:r>
      <w:r>
        <w:rPr>
          <w:color w:val="000000"/>
          <w:sz w:val="27"/>
          <w:szCs w:val="27"/>
        </w:rPr>
        <w:t> che, tra i suoi obiettivi, ha l’immissione in ruolo di 24.000 docenti precari con almeno 36 mesi di servizio, i cinque maggiori sindacati del settore, del tutto insoddisfatti delle mediazioni politiche raggiunte fra i gruppi di maggioranza, hanno inviato ai ministeri competenti una </w:t>
      </w:r>
      <w:hyperlink r:id="rId5" w:tgtFrame="_blank" w:history="1">
        <w:r>
          <w:rPr>
            <w:rStyle w:val="Collegamentoipertestuale"/>
            <w:sz w:val="27"/>
            <w:szCs w:val="27"/>
          </w:rPr>
          <w:t>richiesta di svolgimento del tentativo di conciliazione</w:t>
        </w:r>
      </w:hyperlink>
      <w:r>
        <w:rPr>
          <w:color w:val="000000"/>
          <w:sz w:val="27"/>
          <w:szCs w:val="27"/>
        </w:rPr>
        <w:t>, sancendo formalmente lo </w:t>
      </w:r>
      <w:r>
        <w:rPr>
          <w:rStyle w:val="Enfasigrassetto"/>
          <w:color w:val="000000"/>
          <w:sz w:val="27"/>
          <w:szCs w:val="27"/>
        </w:rPr>
        <w:t>stato di agitazione della categoria</w:t>
      </w:r>
      <w:r>
        <w:rPr>
          <w:color w:val="000000"/>
          <w:sz w:val="27"/>
          <w:szCs w:val="27"/>
        </w:rPr>
        <w:t>.</w:t>
      </w:r>
    </w:p>
    <w:p w:rsidR="001C2153" w:rsidRDefault="001C2153" w:rsidP="001C2153">
      <w:pPr>
        <w:pStyle w:val="NormaleWeb"/>
        <w:rPr>
          <w:color w:val="000000"/>
          <w:sz w:val="27"/>
          <w:szCs w:val="27"/>
        </w:rPr>
      </w:pPr>
    </w:p>
    <w:p w:rsidR="001C2153" w:rsidRDefault="001C2153" w:rsidP="001C2153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Gli esiti dell’incontro notturno di maggioranza hanno definito un quadro che ora deve passare il vaglio parlamentare, ma dai sindacati arriva un </w:t>
      </w:r>
      <w:r>
        <w:rPr>
          <w:rStyle w:val="Enfasigrassetto"/>
          <w:color w:val="000000"/>
          <w:sz w:val="27"/>
          <w:szCs w:val="27"/>
        </w:rPr>
        <w:t>giudizio di totale insoddisfazione</w:t>
      </w:r>
      <w:r>
        <w:rPr>
          <w:color w:val="000000"/>
          <w:sz w:val="27"/>
          <w:szCs w:val="27"/>
        </w:rPr>
        <w:t>.</w:t>
      </w:r>
    </w:p>
    <w:p w:rsidR="001C2153" w:rsidRDefault="001C2153" w:rsidP="001C2153">
      <w:pPr>
        <w:pStyle w:val="NormaleWeb"/>
        <w:rPr>
          <w:color w:val="000000"/>
          <w:sz w:val="27"/>
          <w:szCs w:val="27"/>
        </w:rPr>
      </w:pPr>
    </w:p>
    <w:p w:rsidR="001C2153" w:rsidRDefault="001C2153" w:rsidP="001C2153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 </w:t>
      </w:r>
      <w:r>
        <w:rPr>
          <w:rStyle w:val="Enfasigrassetto"/>
          <w:color w:val="000000"/>
          <w:sz w:val="27"/>
          <w:szCs w:val="27"/>
        </w:rPr>
        <w:t>problemi della scuola</w:t>
      </w:r>
      <w:r>
        <w:rPr>
          <w:color w:val="000000"/>
          <w:sz w:val="27"/>
          <w:szCs w:val="27"/>
        </w:rPr>
        <w:t> erano tanti e urgenti già prima che irrompesse l’emergenza della pandemia: progettare un ritorno alla didattica in presenza, di cui tutti avvertiamo impellente bisogno, significa oggi mettere in campo uno sforzo straordinario, fatto di investimenti, ma anche di rispetto e valorizzazione delle energie professionali di cui la scuola dispone, mettendo le istituzioni scolastiche in condizione di esprimersi e di operare al meglio.</w:t>
      </w:r>
    </w:p>
    <w:p w:rsidR="00E076D7" w:rsidRDefault="00E076D7"/>
    <w:sectPr w:rsidR="00E076D7" w:rsidSect="00E076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C2153"/>
    <w:rsid w:val="00064C82"/>
    <w:rsid w:val="001C2153"/>
    <w:rsid w:val="00E0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76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rsid w:val="001C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C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C215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C215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2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lcgil.it/sindacato/documenti/scuola/proclamazione-stato-agitazione-e-tentativo-conciliazione-scuola-e-area-dirigenza-flc-cgil-cisl-scuola-uil-scuola-rua-snals-confsal-gilda-unams.flc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guerra</dc:creator>
  <cp:lastModifiedBy>guerra</cp:lastModifiedBy>
  <cp:revision>1</cp:revision>
  <dcterms:created xsi:type="dcterms:W3CDTF">2020-05-27T12:39:00Z</dcterms:created>
  <dcterms:modified xsi:type="dcterms:W3CDTF">2020-05-27T12:41:00Z</dcterms:modified>
</cp:coreProperties>
</file>